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FC" w:rsidRPr="00BD23A0" w:rsidRDefault="00BD23A0" w:rsidP="00BD23A0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D23A0">
        <w:rPr>
          <w:sz w:val="24"/>
          <w:szCs w:val="24"/>
        </w:rPr>
        <w:t>Díaz</w:t>
      </w:r>
      <w:proofErr w:type="spellEnd"/>
      <w:r w:rsidRPr="00BD23A0">
        <w:rPr>
          <w:sz w:val="24"/>
          <w:szCs w:val="24"/>
        </w:rPr>
        <w:t xml:space="preserve"> KG, Rodriguez-</w:t>
      </w:r>
      <w:proofErr w:type="spellStart"/>
      <w:r w:rsidRPr="00BD23A0">
        <w:rPr>
          <w:sz w:val="24"/>
          <w:szCs w:val="24"/>
        </w:rPr>
        <w:t>Paredes</w:t>
      </w:r>
      <w:proofErr w:type="spellEnd"/>
      <w:r w:rsidRPr="00BD23A0">
        <w:rPr>
          <w:sz w:val="24"/>
          <w:szCs w:val="24"/>
        </w:rPr>
        <w:t xml:space="preserve"> GG, </w:t>
      </w:r>
      <w:proofErr w:type="spellStart"/>
      <w:r w:rsidRPr="00BD23A0">
        <w:rPr>
          <w:sz w:val="24"/>
          <w:szCs w:val="24"/>
        </w:rPr>
        <w:t>Lizardo-Thiebaud</w:t>
      </w:r>
      <w:proofErr w:type="spellEnd"/>
      <w:r w:rsidRPr="00BD23A0">
        <w:rPr>
          <w:sz w:val="24"/>
          <w:szCs w:val="24"/>
        </w:rPr>
        <w:t xml:space="preserve"> MJ, Prado-Aguirre A, </w:t>
      </w:r>
      <w:proofErr w:type="spellStart"/>
      <w:r w:rsidRPr="00BD23A0">
        <w:rPr>
          <w:sz w:val="24"/>
          <w:szCs w:val="24"/>
        </w:rPr>
        <w:t>Burbano</w:t>
      </w:r>
      <w:proofErr w:type="spellEnd"/>
      <w:r w:rsidRPr="00BD23A0">
        <w:rPr>
          <w:sz w:val="24"/>
          <w:szCs w:val="24"/>
        </w:rPr>
        <w:t xml:space="preserve">-Rodriguez S, </w:t>
      </w:r>
      <w:proofErr w:type="spellStart"/>
      <w:r w:rsidRPr="00BD23A0">
        <w:rPr>
          <w:sz w:val="24"/>
          <w:szCs w:val="24"/>
        </w:rPr>
        <w:t>Martínez</w:t>
      </w:r>
      <w:proofErr w:type="spellEnd"/>
      <w:r w:rsidRPr="00BD23A0">
        <w:rPr>
          <w:sz w:val="24"/>
          <w:szCs w:val="24"/>
        </w:rPr>
        <w:t xml:space="preserve">-Benitez B. Malignancy, a real risk in patients using anti-TNF drugs for </w:t>
      </w:r>
      <w:proofErr w:type="spellStart"/>
      <w:r w:rsidRPr="00BD23A0">
        <w:rPr>
          <w:sz w:val="24"/>
          <w:szCs w:val="24"/>
        </w:rPr>
        <w:t>Crohn’s</w:t>
      </w:r>
      <w:proofErr w:type="spellEnd"/>
      <w:r w:rsidRPr="00BD23A0">
        <w:rPr>
          <w:sz w:val="24"/>
          <w:szCs w:val="24"/>
        </w:rPr>
        <w:t xml:space="preserve"> disease? J Case Rep Images </w:t>
      </w:r>
      <w:proofErr w:type="spellStart"/>
      <w:r w:rsidRPr="00BD23A0">
        <w:rPr>
          <w:sz w:val="24"/>
          <w:szCs w:val="24"/>
        </w:rPr>
        <w:t>Pathol</w:t>
      </w:r>
      <w:proofErr w:type="spellEnd"/>
      <w:r w:rsidRPr="00BD23A0">
        <w:rPr>
          <w:sz w:val="24"/>
          <w:szCs w:val="24"/>
        </w:rPr>
        <w:t xml:space="preserve"> 2024</w:t>
      </w:r>
      <w:proofErr w:type="gramStart"/>
      <w:r w:rsidRPr="00BD23A0">
        <w:rPr>
          <w:sz w:val="24"/>
          <w:szCs w:val="24"/>
        </w:rPr>
        <w:t>;10</w:t>
      </w:r>
      <w:proofErr w:type="gramEnd"/>
      <w:r w:rsidRPr="00BD23A0">
        <w:rPr>
          <w:sz w:val="24"/>
          <w:szCs w:val="24"/>
        </w:rPr>
        <w:t>(2):1–6.</w:t>
      </w:r>
    </w:p>
    <w:sectPr w:rsidR="006A1EFC" w:rsidRPr="00BD2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A0"/>
    <w:rsid w:val="006A1EFC"/>
    <w:rsid w:val="00BD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23A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23A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2024-08-23T07:45:00Z</dcterms:created>
  <dcterms:modified xsi:type="dcterms:W3CDTF">2024-08-23T07:45:00Z</dcterms:modified>
</cp:coreProperties>
</file>